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梨树镇城东学校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default" w:ascii="仿宋" w:hAnsi="仿宋" w:eastAsia="仿宋"/>
          <w:sz w:val="32"/>
          <w:lang w:val="en-US" w:eastAsia="zh-CN"/>
        </w:rPr>
      </w:pPr>
      <w:r>
        <w:rPr>
          <w:rFonts w:hint="eastAsia" w:ascii="仿宋" w:hAnsi="仿宋" w:eastAsia="仿宋"/>
          <w:sz w:val="32"/>
        </w:rPr>
        <w:t xml:space="preserve"> </w:t>
      </w:r>
      <w:r>
        <w:rPr>
          <w:rFonts w:hint="eastAsia" w:ascii="仿宋" w:hAnsi="仿宋" w:eastAsia="仿宋"/>
          <w:sz w:val="32"/>
          <w:lang w:val="en-US" w:eastAsia="zh-CN"/>
        </w:rPr>
        <w:t>实施中小学义务教育，促进基础教育发展，中小学学历教育。</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w:t>
      </w:r>
      <w:r>
        <w:rPr>
          <w:rFonts w:hint="eastAsia"/>
          <w:sz w:val="32"/>
          <w:szCs w:val="32"/>
          <w:lang w:val="en-US" w:eastAsia="zh-CN"/>
        </w:rPr>
        <w:t>梨树县城东学校</w:t>
      </w:r>
      <w:r>
        <w:rPr>
          <w:rFonts w:hint="eastAsia"/>
          <w:sz w:val="32"/>
          <w:szCs w:val="32"/>
        </w:rPr>
        <w:t>内设</w:t>
      </w:r>
      <w:r>
        <w:rPr>
          <w:rFonts w:hint="eastAsia"/>
          <w:sz w:val="32"/>
          <w:szCs w:val="32"/>
          <w:lang w:val="en-US" w:eastAsia="zh-CN"/>
        </w:rPr>
        <w:t>0</w:t>
      </w:r>
      <w:r>
        <w:rPr>
          <w:rFonts w:hint="eastAsia"/>
          <w:sz w:val="32"/>
          <w:szCs w:val="32"/>
        </w:rPr>
        <w:t>个机构，</w:t>
      </w:r>
      <w:r>
        <w:rPr>
          <w:rFonts w:hint="eastAsia" w:ascii="宋体" w:hAnsi="宋体"/>
          <w:sz w:val="32"/>
          <w:szCs w:val="32"/>
        </w:rPr>
        <w:t>下设  0家预算单位。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hAns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538"/>
          <w:tab w:val="left" w:pos="1200"/>
        </w:tabs>
        <w:jc w:val="left"/>
        <w:rPr>
          <w:rFonts w:hint="eastAsia" w:ascii="宋体"/>
          <w:b/>
          <w:bCs/>
          <w:sz w:val="32"/>
          <w:szCs w:val="32"/>
          <w:lang w:eastAsia="zh-CN"/>
        </w:rPr>
      </w:pPr>
      <w:r>
        <w:rPr>
          <w:rFonts w:hint="eastAsia" w:ascii="宋体"/>
          <w:b/>
          <w:bCs/>
          <w:sz w:val="32"/>
          <w:szCs w:val="32"/>
          <w:lang w:eastAsia="zh-CN"/>
        </w:rPr>
        <w:tab/>
      </w:r>
    </w:p>
    <w:p>
      <w:pPr>
        <w:tabs>
          <w:tab w:val="left" w:pos="538"/>
          <w:tab w:val="left" w:pos="1200"/>
        </w:tabs>
        <w:jc w:val="left"/>
        <w:rPr>
          <w:rFonts w:hint="eastAsia" w:ascii="宋体"/>
          <w:b/>
          <w:bCs/>
          <w:sz w:val="32"/>
          <w:szCs w:val="32"/>
          <w:lang w:eastAsia="zh-CN"/>
        </w:rPr>
      </w:pPr>
      <w:r>
        <w:rPr>
          <w:rFonts w:hint="eastAsia" w:ascii="宋体"/>
          <w:b/>
          <w:bCs/>
          <w:sz w:val="32"/>
          <w:szCs w:val="32"/>
          <w:lang w:eastAsia="zh-CN"/>
        </w:rPr>
        <w:tab/>
      </w: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538"/>
          <w:tab w:val="left" w:pos="1200"/>
        </w:tabs>
        <w:jc w:val="left"/>
        <w:rPr>
          <w:rFonts w:hint="eastAsia" w:ascii="宋体"/>
          <w:b/>
          <w:bCs/>
          <w:sz w:val="32"/>
          <w:szCs w:val="32"/>
          <w:lang w:eastAsia="zh-CN"/>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1685.11</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250</w:t>
      </w:r>
      <w:r>
        <w:rPr>
          <w:rFonts w:hint="eastAsia" w:ascii="宋体"/>
          <w:sz w:val="32"/>
          <w:szCs w:val="32"/>
        </w:rPr>
        <w:t xml:space="preserve">  万元，主要原因是</w:t>
      </w:r>
      <w:r>
        <w:rPr>
          <w:rFonts w:hint="eastAsia" w:ascii="宋体"/>
          <w:sz w:val="32"/>
          <w:szCs w:val="32"/>
          <w:lang w:val="en-US" w:eastAsia="zh-CN"/>
        </w:rPr>
        <w:t>20年补拨了往年社保费</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1685.11</w:t>
      </w:r>
      <w:r>
        <w:rPr>
          <w:rFonts w:hint="eastAsia" w:ascii="宋体"/>
          <w:sz w:val="32"/>
          <w:szCs w:val="32"/>
        </w:rPr>
        <w:t xml:space="preserve"> 万元，其中：本年收入</w:t>
      </w:r>
      <w:r>
        <w:rPr>
          <w:rFonts w:hint="eastAsia" w:ascii="宋体"/>
          <w:sz w:val="32"/>
          <w:szCs w:val="32"/>
          <w:lang w:val="en-US" w:eastAsia="zh-CN"/>
        </w:rPr>
        <w:t>1685.11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1685.141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1685.11</w:t>
      </w:r>
      <w:r>
        <w:rPr>
          <w:rFonts w:hint="eastAsia" w:ascii="宋体"/>
          <w:sz w:val="32"/>
          <w:szCs w:val="32"/>
        </w:rPr>
        <w:t xml:space="preserve"> 万元，其中：基本支出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1685.11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1685.11</w:t>
      </w:r>
      <w:r>
        <w:rPr>
          <w:rFonts w:hint="eastAsia" w:ascii="宋体"/>
          <w:sz w:val="32"/>
          <w:szCs w:val="32"/>
        </w:rPr>
        <w:t xml:space="preserve">  万元，其中：一般公共预算拨款  </w:t>
      </w:r>
      <w:r>
        <w:rPr>
          <w:rFonts w:hint="eastAsia" w:ascii="宋体"/>
          <w:sz w:val="32"/>
          <w:szCs w:val="32"/>
          <w:lang w:val="en-US" w:eastAsia="zh-CN"/>
        </w:rPr>
        <w:t>1685.11</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1685.11</w:t>
      </w:r>
      <w:r>
        <w:rPr>
          <w:rFonts w:hint="eastAsia" w:ascii="宋体"/>
          <w:sz w:val="32"/>
          <w:szCs w:val="32"/>
        </w:rPr>
        <w:t xml:space="preserve">  万元，其中：基本支出   </w:t>
      </w:r>
      <w:r>
        <w:rPr>
          <w:rFonts w:hint="eastAsia" w:ascii="宋体"/>
          <w:sz w:val="32"/>
          <w:szCs w:val="32"/>
          <w:lang w:val="en-US" w:eastAsia="zh-CN"/>
        </w:rPr>
        <w:t>1685.11</w:t>
      </w:r>
      <w:r>
        <w:rPr>
          <w:rFonts w:hint="eastAsia" w:ascii="宋体"/>
          <w:sz w:val="32"/>
          <w:szCs w:val="32"/>
        </w:rPr>
        <w:t xml:space="preserve">  万元，占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1685.11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1685.11</w:t>
      </w:r>
      <w:r>
        <w:rPr>
          <w:rFonts w:hint="eastAsia" w:ascii="宋体"/>
          <w:sz w:val="32"/>
          <w:szCs w:val="32"/>
        </w:rPr>
        <w:t xml:space="preserve"> 万元，其中：人员经费  </w:t>
      </w:r>
      <w:r>
        <w:rPr>
          <w:rFonts w:hint="eastAsia" w:ascii="宋体"/>
          <w:sz w:val="32"/>
          <w:szCs w:val="32"/>
          <w:lang w:val="en-US" w:eastAsia="zh-CN"/>
        </w:rPr>
        <w:t>1685.11</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万元。其中，公务用车运行维护费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万元；公务用车购置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0</w:t>
      </w:r>
      <w:r>
        <w:rPr>
          <w:rFonts w:hint="default" w:ascii="宋体"/>
          <w:sz w:val="32"/>
          <w:szCs w:val="32"/>
          <w:lang w:eastAsia="zh-CN"/>
        </w:rPr>
        <w:t xml:space="preserve"> 万元，其中：基本支出</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 xml:space="preserve">0 </w:t>
      </w:r>
      <w:r>
        <w:rPr>
          <w:rFonts w:hint="default" w:ascii="宋体"/>
          <w:sz w:val="32"/>
          <w:szCs w:val="32"/>
          <w:lang w:eastAsia="zh-CN"/>
        </w:rPr>
        <w:t xml:space="preserve">%；项目支出 </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 基本支出中，人员经费</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 xml:space="preserve">0 </w:t>
      </w:r>
      <w:r>
        <w:rPr>
          <w:rFonts w:hint="default" w:ascii="宋体"/>
          <w:sz w:val="32"/>
          <w:szCs w:val="32"/>
          <w:lang w:eastAsia="zh-CN"/>
        </w:rPr>
        <w:t>%；公用经费</w:t>
      </w:r>
      <w:r>
        <w:rPr>
          <w:rFonts w:hint="eastAsia" w:ascii="宋体"/>
          <w:sz w:val="32"/>
          <w:szCs w:val="32"/>
          <w:lang w:val="en-US" w:eastAsia="zh-CN"/>
        </w:rPr>
        <w:t>0 万元，占0 %。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辆，其中，领导干部用车0  辆、一般公务用车  0辆、一般执法执勤用车  0 辆、特种专业技术用车   辆、其他用车 0 辆。单位价值50万元以上通用设备0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 xml:space="preserve">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VmMDY1ZGM2YTZhMDA2ODUzNjg0NzM2NTZiNTNiZjAifQ=="/>
  </w:docVars>
  <w:rsids>
    <w:rsidRoot w:val="00000000"/>
    <w:rsid w:val="23A0265F"/>
    <w:rsid w:val="3397155B"/>
    <w:rsid w:val="432D36C8"/>
    <w:rsid w:val="6D4320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24</Pages>
  <Words>6113</Words>
  <Characters>7107</Characters>
  <Lines>25</Lines>
  <Paragraphs>7</Paragraphs>
  <TotalTime>2</TotalTime>
  <ScaleCrop>false</ScaleCrop>
  <LinksUpToDate>false</LinksUpToDate>
  <CharactersWithSpaces>8183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2022-09-13T03:07:18Z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C1E89E3E842C48DEB97B58BD53AA71B3</vt:lpwstr>
  </property>
</Properties>
</file>